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EB3C4" w14:textId="77777777" w:rsidR="00746C7D" w:rsidRDefault="005B3F98">
      <w:pPr>
        <w:jc w:val="right"/>
      </w:pPr>
      <w:r>
        <w:t>Landeskirche Hannovers, Haus kirchlicher Dienste</w:t>
      </w:r>
    </w:p>
    <w:p w14:paraId="22A343DE" w14:textId="77777777" w:rsidR="00746C7D" w:rsidRDefault="00746C7D">
      <w:pPr>
        <w:jc w:val="right"/>
      </w:pPr>
    </w:p>
    <w:p w14:paraId="6C6F5112" w14:textId="77777777" w:rsidR="00746C7D" w:rsidRDefault="005B3F98">
      <w:pPr>
        <w:jc w:val="right"/>
      </w:pPr>
      <w:r>
        <w:t>Arbeitsfelder Kirche und Judentum, Kunst und Kultur</w:t>
      </w:r>
    </w:p>
    <w:p w14:paraId="05860CF0" w14:textId="77777777" w:rsidR="00746C7D" w:rsidRDefault="00746C7D"/>
    <w:p w14:paraId="02AB0E29" w14:textId="77777777" w:rsidR="00746C7D" w:rsidRDefault="00746C7D"/>
    <w:p w14:paraId="774AEC7E" w14:textId="77777777" w:rsidR="00746C7D" w:rsidRDefault="00746C7D"/>
    <w:p w14:paraId="105FA76C" w14:textId="77777777" w:rsidR="00746C7D" w:rsidRDefault="00746C7D"/>
    <w:p w14:paraId="40A69833" w14:textId="77777777" w:rsidR="00746C7D" w:rsidRDefault="005B3F98">
      <w:pPr>
        <w:rPr>
          <w:b/>
          <w:bCs/>
        </w:rPr>
      </w:pPr>
      <w:r>
        <w:rPr>
          <w:b/>
          <w:bCs/>
        </w:rPr>
        <w:t>Der Künstler Johan Tahon</w:t>
      </w:r>
    </w:p>
    <w:p w14:paraId="5229BEAF" w14:textId="77777777" w:rsidR="00746C7D" w:rsidRDefault="00746C7D"/>
    <w:p w14:paraId="26851778" w14:textId="77777777" w:rsidR="00746C7D" w:rsidRDefault="005B3F98">
      <w:r>
        <w:t>Künstlerische Vita</w:t>
      </w:r>
    </w:p>
    <w:p w14:paraId="5AE20C8A" w14:textId="77777777" w:rsidR="00746C7D" w:rsidRDefault="00746C7D"/>
    <w:p w14:paraId="2D0801F2" w14:textId="77777777" w:rsidR="00746C7D" w:rsidRPr="00115D32" w:rsidRDefault="005B3F98">
      <w:pPr>
        <w:rPr>
          <w:lang w:val="en-US"/>
        </w:rPr>
      </w:pPr>
      <w:r>
        <w:t xml:space="preserve">Johan Tahon wurde 1965 in Menen (Belgien) geboren. Er lebt und arbeitet in Sint-Denijs-Boekel (Belgien) und in Los Angeles (USA). </w:t>
      </w:r>
      <w:r>
        <w:rPr>
          <w:lang w:val="en-US"/>
        </w:rPr>
        <w:t xml:space="preserve">Er studierte Skulptur an der Ghent Royal Academy of Fine Arts. </w:t>
      </w:r>
    </w:p>
    <w:p w14:paraId="273F6566" w14:textId="77777777" w:rsidR="00746C7D" w:rsidRDefault="00746C7D">
      <w:pPr>
        <w:rPr>
          <w:lang w:val="en-US"/>
        </w:rPr>
      </w:pPr>
    </w:p>
    <w:p w14:paraId="4621D4A5" w14:textId="77777777" w:rsidR="00746C7D" w:rsidRDefault="005B3F98">
      <w:r>
        <w:t>Seit 1994 stellt Johan Tahon seine Werke regelmäßig sowohl in</w:t>
      </w:r>
      <w:r>
        <w:t xml:space="preserve"> Belgien wie im Ausland aus. Nach verschiedenen Präsentationen im eigenen Studio erlebte er den ersten Durchbruch nach der Ausstellung </w:t>
      </w:r>
      <w:r>
        <w:rPr>
          <w:i/>
          <w:iCs/>
        </w:rPr>
        <w:t>De Rode Poort</w:t>
      </w:r>
      <w:r>
        <w:t xml:space="preserve"> im Ghent Museum of Contemporary Art im Jahr 1996 (Kurator Jan Hoet, Documenta 9).</w:t>
      </w:r>
    </w:p>
    <w:p w14:paraId="1AE78893" w14:textId="77777777" w:rsidR="00746C7D" w:rsidRDefault="00746C7D"/>
    <w:p w14:paraId="3F6F1F95" w14:textId="77777777" w:rsidR="00746C7D" w:rsidRDefault="005B3F98">
      <w:r>
        <w:t>Er nahm an großen Ausste</w:t>
      </w:r>
      <w:r>
        <w:t xml:space="preserve">llungen teil, zum Beispiel </w:t>
      </w:r>
      <w:r>
        <w:t>De Opening (SMAK, Gent, Belgien),</w:t>
      </w:r>
      <w:r>
        <w:rPr>
          <w:lang w:val="nl-NL"/>
        </w:rPr>
        <w:t xml:space="preserve"> </w:t>
      </w:r>
      <w:r>
        <w:t>Ceramix (Bonnefantenmuseum, Maastricht, NL/Maison Rouge, Paris), Human Condition (Los Angeles, USA) and Beaufort (Ostend</w:t>
      </w:r>
      <w:r>
        <w:rPr>
          <w:lang w:val="nl-NL"/>
        </w:rPr>
        <w:t>e</w:t>
      </w:r>
      <w:r>
        <w:t xml:space="preserve">, Belgien). Außerdem stellte er seine Skulpturen im Finanzministerium von </w:t>
      </w:r>
      <w:r>
        <w:t xml:space="preserve">Den Haag (NL) aus, im </w:t>
      </w:r>
      <w:proofErr w:type="gramStart"/>
      <w:r>
        <w:t>Gerhard Marcks Haus</w:t>
      </w:r>
      <w:proofErr w:type="gramEnd"/>
      <w:r>
        <w:t xml:space="preserve"> (Bremen), im Topkapi Palace (Istanbul), im Kennedy Center for the Performing Arts (Washington DC, USA), auf der Biennale von Irland (Limerick), und auf der Biennale von Istanbul. </w:t>
      </w:r>
    </w:p>
    <w:p w14:paraId="251B691A" w14:textId="77777777" w:rsidR="00746C7D" w:rsidRDefault="00746C7D"/>
    <w:p w14:paraId="279BD959" w14:textId="6A9319EB" w:rsidR="00746C7D" w:rsidRDefault="005B3F98">
      <w:r>
        <w:rPr>
          <w:lang w:val="nl-NL"/>
        </w:rPr>
        <w:t>In Deutschland erlangte Tahon Bek</w:t>
      </w:r>
      <w:r>
        <w:rPr>
          <w:lang w:val="nl-NL"/>
        </w:rPr>
        <w:t>anntheit durch Soloausstellungen im Kunstverein Schwerte, dem Gerhard Marcks Haus in Bremen und verschied</w:t>
      </w:r>
      <w:r w:rsidR="0064078A">
        <w:rPr>
          <w:lang w:val="nl-NL"/>
        </w:rPr>
        <w:t>e</w:t>
      </w:r>
      <w:r>
        <w:rPr>
          <w:lang w:val="nl-NL"/>
        </w:rPr>
        <w:t>ne</w:t>
      </w:r>
      <w:r w:rsidR="00170AEA">
        <w:rPr>
          <w:lang w:val="nl-NL"/>
        </w:rPr>
        <w:t xml:space="preserve"> </w:t>
      </w:r>
      <w:r>
        <w:rPr>
          <w:lang w:val="nl-NL"/>
        </w:rPr>
        <w:t>Ausstellungen in Berlin. Zudem beteiligte er sich u.a. an Ausstellungen im Museum Kartause, dem Kurpark Bad Homburg, im Museum am Dom (Würzburg) so</w:t>
      </w:r>
      <w:r>
        <w:rPr>
          <w:lang w:val="nl-NL"/>
        </w:rPr>
        <w:t>wie mehreren Ausstellungen im MARTa Herford</w:t>
      </w:r>
      <w:r w:rsidR="00170AEA">
        <w:rPr>
          <w:lang w:val="nl-NL"/>
        </w:rPr>
        <w:t>,</w:t>
      </w:r>
      <w:r>
        <w:rPr>
          <w:lang w:val="nl-NL"/>
        </w:rPr>
        <w:t xml:space="preserve"> wo er auch in der Kollektion aufgenommen wurde. </w:t>
      </w:r>
      <w:r w:rsidR="00170AEA">
        <w:rPr>
          <w:lang w:val="nl-NL"/>
        </w:rPr>
        <w:t>D</w:t>
      </w:r>
      <w:r>
        <w:rPr>
          <w:lang w:val="nl-NL"/>
        </w:rPr>
        <w:t xml:space="preserve">ie Stadt Schwerte erwarb eine monumentale Bronzeskulptur für ihre Kunstkollektion </w:t>
      </w:r>
    </w:p>
    <w:p w14:paraId="20EDE913" w14:textId="77777777" w:rsidR="00746C7D" w:rsidRDefault="00746C7D"/>
    <w:p w14:paraId="62134B27" w14:textId="7638D70E" w:rsidR="00746C7D" w:rsidRDefault="005B3F98">
      <w:r>
        <w:t xml:space="preserve">Tahon’s Skulpturen sind außerdem Teil wichtiger öffentlicher wie privater </w:t>
      </w:r>
      <w:r>
        <w:t>Sammlungen wie beispielsweise  S.M.A.K. (G</w:t>
      </w:r>
      <w:r>
        <w:t>ent, BE), M HKA (Antwerp</w:t>
      </w:r>
      <w:r>
        <w:rPr>
          <w:lang w:val="nl-NL"/>
        </w:rPr>
        <w:t>en</w:t>
      </w:r>
      <w:r>
        <w:t>, BE), Stedelijk Museum (Amsterdam, NL), GEM and Gemeentemuseum (</w:t>
      </w:r>
      <w:r>
        <w:rPr>
          <w:lang w:val="nl-NL"/>
        </w:rPr>
        <w:t>Den Haag</w:t>
      </w:r>
      <w:r>
        <w:t xml:space="preserve">, NL), Museum of New Zealand Te Papa Tongarewa (Wellington, NZ), MARTa (Herford), in der Stadt Schwerte, </w:t>
      </w:r>
      <w:r>
        <w:t>im Museum am Dom (Würzburg), Vanhaerents Art Collection (Br</w:t>
      </w:r>
      <w:r>
        <w:rPr>
          <w:lang w:val="nl-NL"/>
        </w:rPr>
        <w:t>ü</w:t>
      </w:r>
      <w:r>
        <w:t>ssel</w:t>
      </w:r>
      <w:r>
        <w:t>, BE), the Collection of Sevil Sabanci (Istanbul, TR), Cermodern (Ankara, TR), the Collection of the Dutch House of Royals (</w:t>
      </w:r>
      <w:r>
        <w:rPr>
          <w:lang w:val="nl-NL"/>
        </w:rPr>
        <w:t>Den Haag</w:t>
      </w:r>
      <w:r>
        <w:t xml:space="preserve">, NL), Municipal Contemporary Art Collection - </w:t>
      </w:r>
      <w:r>
        <w:t>FMAC (Paris, FR) und  Bonnefantenmuseum (Maastricht, NL).</w:t>
      </w:r>
    </w:p>
    <w:p w14:paraId="1936FB6D" w14:textId="77777777" w:rsidR="00746C7D" w:rsidRDefault="00746C7D"/>
    <w:p w14:paraId="3BBBCFB2" w14:textId="77777777" w:rsidR="00746C7D" w:rsidRDefault="005B3F98">
      <w:pPr>
        <w:rPr>
          <w:b/>
          <w:bCs/>
        </w:rPr>
      </w:pPr>
      <w:r>
        <w:rPr>
          <w:b/>
          <w:bCs/>
        </w:rPr>
        <w:t>Über das Werk von Johan Tahon</w:t>
      </w:r>
    </w:p>
    <w:p w14:paraId="2F1BBFB9" w14:textId="77777777" w:rsidR="00746C7D" w:rsidRDefault="00746C7D"/>
    <w:p w14:paraId="5696F0CD" w14:textId="7D9F218E" w:rsidR="00746C7D" w:rsidRDefault="005B3F98">
      <w:r>
        <w:t xml:space="preserve">Das Werk von Johan Tahon stellt die vergessenen Möglichkeiten zeitgenössischer Skulptur dar. Tahon entwickelte sein Œuvre </w:t>
      </w:r>
      <w:r>
        <w:rPr>
          <w:lang w:val="nl-NL"/>
        </w:rPr>
        <w:t>im</w:t>
      </w:r>
      <w:r>
        <w:t xml:space="preserve"> </w:t>
      </w:r>
      <w:r>
        <w:rPr>
          <w:lang w:val="nl-NL"/>
        </w:rPr>
        <w:t xml:space="preserve">Gefolge </w:t>
      </w:r>
      <w:r>
        <w:t xml:space="preserve">von Michelangelo, </w:t>
      </w:r>
      <w:r>
        <w:t>Rodin, Lehmbruck, Giacometti, Beuys und anderen.</w:t>
      </w:r>
    </w:p>
    <w:p w14:paraId="77A0C515" w14:textId="77777777" w:rsidR="00746C7D" w:rsidRDefault="00746C7D"/>
    <w:p w14:paraId="6DB5A3F2" w14:textId="77777777" w:rsidR="00746C7D" w:rsidRDefault="005B3F98">
      <w:r>
        <w:t>Für Johan Tahon bedeutet, Kunstwerke zu machen, eine äußerst individuelle Suche aufzunehmen nach dem Menschen und seinen Bedürfnissen sowie die unabänderliche Einsamkeit menschlicher Existenz zu präsentiere</w:t>
      </w:r>
      <w:r>
        <w:t xml:space="preserve">n. Die Suche nach einem Daseins-Ort ist bezeichnend für seine Arbeit. </w:t>
      </w:r>
    </w:p>
    <w:p w14:paraId="125707EC" w14:textId="77777777" w:rsidR="00115D32" w:rsidRDefault="00115D32"/>
    <w:p w14:paraId="6C5F7BB7" w14:textId="54182CF5" w:rsidR="00746C7D" w:rsidRDefault="005B3F98">
      <w:r>
        <w:t>Tahon drückt ein grundlegende</w:t>
      </w:r>
      <w:r w:rsidR="00170AEA">
        <w:t>s</w:t>
      </w:r>
      <w:r>
        <w:t xml:space="preserve"> </w:t>
      </w:r>
      <w:r>
        <w:t>Bedürfnis</w:t>
      </w:r>
      <w:r w:rsidR="00170AEA">
        <w:t xml:space="preserve"> der </w:t>
      </w:r>
      <w:r>
        <w:rPr>
          <w:lang w:val="nl-NL"/>
        </w:rPr>
        <w:t xml:space="preserve">Suche </w:t>
      </w:r>
      <w:r>
        <w:t>nach Spiritualität aus und berührt des Menschen Unbedeutsamkeit im Verhältnis zum Universum oder des Menschen Unvollkommenheit im Verhäl</w:t>
      </w:r>
      <w:r>
        <w:t>tnis zum Göttlichen.</w:t>
      </w:r>
    </w:p>
    <w:p w14:paraId="2619FE9D" w14:textId="77777777" w:rsidR="00746C7D" w:rsidRDefault="00746C7D">
      <w:bookmarkStart w:id="0" w:name="_GoBack"/>
      <w:bookmarkEnd w:id="0"/>
    </w:p>
    <w:p w14:paraId="4E498C80" w14:textId="77777777" w:rsidR="00746C7D" w:rsidRDefault="005B3F98">
      <w:r>
        <w:t xml:space="preserve">Mit seinen Skulpturen durchdringt Tahon die dunklen, flüchtigen, nicht quantifizierbaren Dimensionen des Seins. Sie sind Versuche, das unbegreifliche Universum, das Sein schlechthin, mit seinem eigenen unverständlichen Universum, dem </w:t>
      </w:r>
      <w:r>
        <w:t xml:space="preserve">eigenen Sein, zu versöhnen. Mikrokosmos und Makrokosmos scheinen kontinuierlich ihre Plätze zu tauschen. </w:t>
      </w:r>
    </w:p>
    <w:p w14:paraId="769FDE91" w14:textId="77777777" w:rsidR="00746C7D" w:rsidRDefault="00746C7D"/>
    <w:p w14:paraId="6E2A593C" w14:textId="2FFC04D5" w:rsidR="00746C7D" w:rsidRDefault="005B3F98">
      <w:r>
        <w:t xml:space="preserve">Tahon </w:t>
      </w:r>
      <w:r>
        <w:rPr>
          <w:lang w:val="nl-NL"/>
        </w:rPr>
        <w:t xml:space="preserve">ist </w:t>
      </w:r>
      <w:r>
        <w:t>auf der Suche nach der urtümlichen Geschichte der Seele, der Quelle unserer grundlegenden Einsamkeit. Dieses Trauma ist die</w:t>
      </w:r>
      <w:r>
        <w:t xml:space="preserve"> </w:t>
      </w:r>
      <w:r>
        <w:rPr>
          <w:lang w:val="nl-NL"/>
        </w:rPr>
        <w:t>treibende</w:t>
      </w:r>
      <w:r>
        <w:t xml:space="preserve"> Kraft hinter Tahons kreativer </w:t>
      </w:r>
      <w:r>
        <w:rPr>
          <w:lang w:val="nl-NL"/>
        </w:rPr>
        <w:t>Tätigkeit</w:t>
      </w:r>
      <w:r>
        <w:t>. Das Gestalten von Skulpturen ist für ihn zu einer absoluten physischen wie psychischen Notwendigkeit geworden. Es gibt</w:t>
      </w:r>
      <w:r>
        <w:rPr>
          <w:lang w:val="nl-NL"/>
        </w:rPr>
        <w:t xml:space="preserve"> keine Art zu Leben </w:t>
      </w:r>
      <w:r>
        <w:rPr>
          <w:lang w:val="nl-NL"/>
        </w:rPr>
        <w:t>ohne das Erschaffen</w:t>
      </w:r>
      <w:r>
        <w:t xml:space="preserve"> von Skulpturen.</w:t>
      </w:r>
    </w:p>
    <w:p w14:paraId="69AE36AD" w14:textId="77777777" w:rsidR="00746C7D" w:rsidRDefault="00746C7D"/>
    <w:p w14:paraId="5B7469A1" w14:textId="22294236" w:rsidR="00746C7D" w:rsidRDefault="005B3F98">
      <w:r>
        <w:t xml:space="preserve">Die Skulpturen des Künstlers können als menschliche Figuren erkannt werden, oft dargestellt als lang gezogene, fragile Formen. Bei </w:t>
      </w:r>
      <w:r>
        <w:rPr>
          <w:lang w:val="nl-NL"/>
        </w:rPr>
        <w:t xml:space="preserve">seiner </w:t>
      </w:r>
      <w:r>
        <w:t xml:space="preserve">Suche nach der richtigen Gestaltung lässt er </w:t>
      </w:r>
      <w:r>
        <w:t>die menschliche Anat</w:t>
      </w:r>
      <w:r>
        <w:t xml:space="preserve">omie </w:t>
      </w:r>
      <w:r>
        <w:t xml:space="preserve">manchmal </w:t>
      </w:r>
      <w:r>
        <w:t xml:space="preserve">völlig beiseite. Jedoch macht er kurz vor der Abstraktion Halt. Er behält einen Funken erkennbarer Figürlichkeit bei, um eine Brücke zu schaffen zwischen der greifbaren Skulptur und ihrem tiefer liegenden Konzept und um </w:t>
      </w:r>
      <w:r>
        <w:rPr>
          <w:lang w:val="nl-NL"/>
        </w:rPr>
        <w:t xml:space="preserve">mit dem </w:t>
      </w:r>
      <w:r>
        <w:t>Betrachter</w:t>
      </w:r>
      <w:r>
        <w:rPr>
          <w:lang w:val="nl-NL"/>
        </w:rPr>
        <w:t xml:space="preserve"> in Kontakt zu kommen</w:t>
      </w:r>
      <w:r>
        <w:t>.</w:t>
      </w:r>
    </w:p>
    <w:p w14:paraId="1C053D14" w14:textId="77777777" w:rsidR="00746C7D" w:rsidRDefault="00746C7D"/>
    <w:p w14:paraId="1004D7D9" w14:textId="77777777" w:rsidR="00746C7D" w:rsidRDefault="00746C7D"/>
    <w:p w14:paraId="24D9606C" w14:textId="77777777" w:rsidR="00746C7D" w:rsidRDefault="00746C7D"/>
    <w:p w14:paraId="4254D8BD" w14:textId="77777777" w:rsidR="00746C7D" w:rsidRDefault="005B3F98">
      <w:r>
        <w:t xml:space="preserve">Mehr Infos und Kontakt: </w:t>
      </w:r>
    </w:p>
    <w:p w14:paraId="4C0BABC4" w14:textId="23DDE2EB" w:rsidR="00746C7D" w:rsidRDefault="005B3F98">
      <w:hyperlink r:id="rId6" w:history="1">
        <w:r w:rsidRPr="00115D32">
          <w:rPr>
            <w:rStyle w:val="Hyperlink0"/>
          </w:rPr>
          <w:t>www.johantahon.com</w:t>
        </w:r>
      </w:hyperlink>
      <w:r>
        <w:rPr>
          <w:lang w:val="nl-NL"/>
        </w:rPr>
        <w:t xml:space="preserve"> </w:t>
      </w:r>
    </w:p>
    <w:sectPr w:rsidR="00746C7D">
      <w:headerReference w:type="default" r:id="rId7"/>
      <w:footerReference w:type="default" r:id="rId8"/>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16E8A" w14:textId="77777777" w:rsidR="005B3F98" w:rsidRDefault="005B3F98">
      <w:r>
        <w:separator/>
      </w:r>
    </w:p>
  </w:endnote>
  <w:endnote w:type="continuationSeparator" w:id="0">
    <w:p w14:paraId="182763A6" w14:textId="77777777" w:rsidR="005B3F98" w:rsidRDefault="005B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8F949" w14:textId="77777777" w:rsidR="00746C7D" w:rsidRDefault="00746C7D">
    <w:pPr>
      <w:pStyle w:val="Kop-envoetteks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18C41" w14:textId="77777777" w:rsidR="005B3F98" w:rsidRDefault="005B3F98">
      <w:r>
        <w:separator/>
      </w:r>
    </w:p>
  </w:footnote>
  <w:footnote w:type="continuationSeparator" w:id="0">
    <w:p w14:paraId="7D298D1A" w14:textId="77777777" w:rsidR="005B3F98" w:rsidRDefault="005B3F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91685" w14:textId="77777777" w:rsidR="00746C7D" w:rsidRDefault="00746C7D">
    <w:pPr>
      <w:pStyle w:val="Kop-envoet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5"/>
  <w:proofState w:grammar="clean"/>
  <w:revisionView w:formatting="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C7D"/>
    <w:rsid w:val="00115D32"/>
    <w:rsid w:val="00170AEA"/>
    <w:rsid w:val="005B3F98"/>
    <w:rsid w:val="0064078A"/>
    <w:rsid w:val="00746C7D"/>
  </w:rsids>
  <m:mathPr>
    <m:mathFont m:val="Cambria Math"/>
    <m:brkBin m:val="before"/>
    <m:brkBinSub m:val="--"/>
    <m:smallFrac m:val="0"/>
    <m:dispDef/>
    <m:lMargin m:val="0"/>
    <m:rMargin m:val="0"/>
    <m:defJc m:val="centerGroup"/>
    <m:wrapIndent m:val="1440"/>
    <m:intLim m:val="subSup"/>
    <m:naryLim m:val="undOvr"/>
  </m:mathPr>
  <w:themeFontLang w:val="de-DE"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2F3B67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rPr>
      <w:rFonts w:ascii="Calibri" w:eastAsia="Calibri" w:hAnsi="Calibri" w:cs="Calibri"/>
      <w:color w:val="000000"/>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w:hAnsi="Helvetica" w:cs="Arial Unicode MS"/>
      <w:color w:val="000000"/>
      <w:sz w:val="24"/>
      <w:szCs w:val="24"/>
    </w:rPr>
  </w:style>
  <w:style w:type="paragraph" w:customStyle="1" w:styleId="Standaard">
    <w:name w:val="Standaard"/>
    <w:rPr>
      <w:rFonts w:ascii="Helvetica" w:eastAsia="Helvetica" w:hAnsi="Helvetica" w:cs="Helvetica"/>
      <w:color w:val="000000"/>
      <w:sz w:val="22"/>
      <w:szCs w:val="22"/>
    </w:rPr>
  </w:style>
  <w:style w:type="character" w:customStyle="1" w:styleId="Hyperlink0">
    <w:name w:val="Hyperlink.0"/>
    <w:basedOn w:val="Link"/>
    <w:rPr>
      <w:color w:val="0563C1"/>
      <w:u w:val="single" w:color="0563C1"/>
    </w:rPr>
  </w:style>
  <w:style w:type="paragraph" w:styleId="Sprechblasentext">
    <w:name w:val="Balloon Text"/>
    <w:basedOn w:val="Standard"/>
    <w:link w:val="SprechblasentextZchn"/>
    <w:uiPriority w:val="99"/>
    <w:semiHidden/>
    <w:unhideWhenUsed/>
    <w:rsid w:val="00170AEA"/>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170AEA"/>
    <w:rPr>
      <w:rFonts w:eastAsia="Calibr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johantahon.co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Design">
      <a:majorFont>
        <a:latin typeface="Helvetica"/>
        <a:ea typeface="Helvetica"/>
        <a:cs typeface="Helvetica"/>
      </a:majorFont>
      <a:minorFont>
        <a:latin typeface="Helvetica"/>
        <a:ea typeface="Helvetica"/>
        <a:cs typeface="Helvetica"/>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3642</Characters>
  <Application>Microsoft Macintosh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 Heinze</cp:lastModifiedBy>
  <cp:revision>3</cp:revision>
  <dcterms:created xsi:type="dcterms:W3CDTF">2017-04-07T15:01:00Z</dcterms:created>
  <dcterms:modified xsi:type="dcterms:W3CDTF">2017-04-07T16:12:00Z</dcterms:modified>
</cp:coreProperties>
</file>