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C4ED06" w14:textId="3A909E2E" w:rsidR="00843BBF" w:rsidRPr="00445A50" w:rsidRDefault="00843BBF" w:rsidP="00445A50">
      <w:pPr>
        <w:pStyle w:val="FlietextBold"/>
        <w:jc w:val="left"/>
        <w:rPr>
          <w:color w:val="000000" w:themeColor="text1"/>
        </w:rPr>
      </w:pPr>
      <w:bookmarkStart w:id="0" w:name="_GoBack"/>
      <w:bookmarkEnd w:id="0"/>
      <w:r w:rsidRPr="00445A50">
        <w:rPr>
          <w:color w:val="000000" w:themeColor="text1"/>
        </w:rPr>
        <w:t>Den eigenen Trauergottesdienst planen?</w:t>
      </w:r>
    </w:p>
    <w:p w14:paraId="591119FC" w14:textId="77777777" w:rsidR="00843BBF" w:rsidRPr="00445A50" w:rsidRDefault="00843BBF" w:rsidP="00445A50">
      <w:pPr>
        <w:pStyle w:val="FlietextBold"/>
        <w:jc w:val="left"/>
        <w:rPr>
          <w:color w:val="000000" w:themeColor="text1"/>
        </w:rPr>
      </w:pPr>
    </w:p>
    <w:p w14:paraId="49D2E464" w14:textId="77777777" w:rsidR="00843BBF" w:rsidRPr="00445A50" w:rsidRDefault="00843BBF" w:rsidP="00445A50">
      <w:pPr>
        <w:pStyle w:val="Einzug1Zeile"/>
        <w:ind w:firstLine="0"/>
        <w:jc w:val="left"/>
        <w:rPr>
          <w:color w:val="000000" w:themeColor="text1"/>
        </w:rPr>
      </w:pPr>
      <w:r w:rsidRPr="00445A50">
        <w:rPr>
          <w:color w:val="000000" w:themeColor="text1"/>
        </w:rPr>
        <w:t>Auf den ersten Blick mag das befremdlich wirken. Und doch zeigt die Erfahrung mit Sterbenden: Wer weiß, dass die eigenen Wünsche für die Trauerfeier berücksichtigt und den Hinterbliebenen Stress und Unsicherheit in einer emotional ohnehin schweren Zeit erspart werden, geht gelassener. Die Beschäftigung mit der eigenen Beerdigung ist eine Form des Abschieds. Und eine Trauerfeier, bei der die verstorbene Person noch einmal auf eine unnachahmliche Weise nahe und lebendig ist, schenkt auch den Angehörigen Trost.</w:t>
      </w:r>
    </w:p>
    <w:p w14:paraId="6FE1F076" w14:textId="77777777" w:rsidR="00843BBF" w:rsidRPr="00445A50" w:rsidRDefault="00843BBF" w:rsidP="00445A50">
      <w:pPr>
        <w:pStyle w:val="FlietextBold"/>
        <w:jc w:val="left"/>
        <w:rPr>
          <w:color w:val="000000" w:themeColor="text1"/>
        </w:rPr>
      </w:pPr>
    </w:p>
    <w:p w14:paraId="2EC79623" w14:textId="77777777" w:rsidR="00843BBF" w:rsidRPr="00445A50" w:rsidRDefault="00843BBF" w:rsidP="00445A50">
      <w:pPr>
        <w:pStyle w:val="FlietextBold"/>
        <w:jc w:val="left"/>
        <w:rPr>
          <w:color w:val="000000" w:themeColor="text1"/>
        </w:rPr>
      </w:pPr>
    </w:p>
    <w:p w14:paraId="0D78434E" w14:textId="3BC5CFF4" w:rsidR="00A072B4" w:rsidRPr="00445A50" w:rsidRDefault="00A072B4" w:rsidP="00445A50">
      <w:pPr>
        <w:pStyle w:val="FlietextBold"/>
        <w:jc w:val="left"/>
        <w:rPr>
          <w:color w:val="000000" w:themeColor="text1"/>
        </w:rPr>
      </w:pPr>
      <w:r w:rsidRPr="00445A50">
        <w:rPr>
          <w:color w:val="000000" w:themeColor="text1"/>
        </w:rPr>
        <w:t>Elemente einer christlichen Trauerfeier</w:t>
      </w:r>
    </w:p>
    <w:p w14:paraId="59BABCD5" w14:textId="77777777" w:rsidR="00A072B4" w:rsidRPr="00445A50" w:rsidRDefault="00A072B4" w:rsidP="00445A50">
      <w:pPr>
        <w:pStyle w:val="Flietext"/>
        <w:jc w:val="left"/>
        <w:rPr>
          <w:color w:val="000000" w:themeColor="text1"/>
        </w:rPr>
      </w:pPr>
      <w:r w:rsidRPr="00445A50">
        <w:rPr>
          <w:color w:val="000000" w:themeColor="text1"/>
        </w:rPr>
        <w:t>Glockengeläut</w:t>
      </w:r>
    </w:p>
    <w:p w14:paraId="6BEB2BBD" w14:textId="77777777" w:rsidR="00A072B4" w:rsidRPr="00445A50" w:rsidRDefault="00A072B4" w:rsidP="00445A50">
      <w:pPr>
        <w:pStyle w:val="Flietext"/>
        <w:jc w:val="left"/>
        <w:rPr>
          <w:color w:val="000000" w:themeColor="text1"/>
        </w:rPr>
      </w:pPr>
      <w:r w:rsidRPr="00445A50">
        <w:rPr>
          <w:color w:val="000000" w:themeColor="text1"/>
        </w:rPr>
        <w:t>Orgelmusik</w:t>
      </w:r>
    </w:p>
    <w:p w14:paraId="37F9F53C" w14:textId="77777777" w:rsidR="00A072B4" w:rsidRPr="00445A50" w:rsidRDefault="00A072B4" w:rsidP="00445A50">
      <w:pPr>
        <w:pStyle w:val="Flietext"/>
        <w:jc w:val="left"/>
        <w:rPr>
          <w:color w:val="000000" w:themeColor="text1"/>
        </w:rPr>
      </w:pPr>
      <w:r w:rsidRPr="00445A50">
        <w:rPr>
          <w:color w:val="000000" w:themeColor="text1"/>
        </w:rPr>
        <w:t>Bibelvers – Gruß – Begrüßung</w:t>
      </w:r>
    </w:p>
    <w:p w14:paraId="0B41D724" w14:textId="77777777" w:rsidR="00A072B4" w:rsidRPr="00445A50" w:rsidRDefault="00A072B4" w:rsidP="00445A50">
      <w:pPr>
        <w:pStyle w:val="Flietext"/>
        <w:jc w:val="left"/>
        <w:rPr>
          <w:color w:val="000000" w:themeColor="text1"/>
        </w:rPr>
      </w:pPr>
      <w:proofErr w:type="spellStart"/>
      <w:r w:rsidRPr="00445A50">
        <w:rPr>
          <w:color w:val="000000" w:themeColor="text1"/>
        </w:rPr>
        <w:t>Psalmtext</w:t>
      </w:r>
      <w:proofErr w:type="spellEnd"/>
      <w:r w:rsidRPr="00445A50">
        <w:rPr>
          <w:color w:val="000000" w:themeColor="text1"/>
        </w:rPr>
        <w:t xml:space="preserve"> – Eingangsgebet – biblische Lesung</w:t>
      </w:r>
    </w:p>
    <w:p w14:paraId="77E73978" w14:textId="77777777" w:rsidR="00A072B4" w:rsidRPr="00445A50" w:rsidRDefault="00A072B4" w:rsidP="00445A50">
      <w:pPr>
        <w:pStyle w:val="Flietext"/>
        <w:jc w:val="left"/>
        <w:rPr>
          <w:color w:val="000000" w:themeColor="text1"/>
        </w:rPr>
      </w:pPr>
      <w:r w:rsidRPr="00445A50">
        <w:rPr>
          <w:color w:val="000000" w:themeColor="text1"/>
        </w:rPr>
        <w:t>(Glaubensbekenntnis)</w:t>
      </w:r>
    </w:p>
    <w:p w14:paraId="7C94B60A" w14:textId="77777777" w:rsidR="00A072B4" w:rsidRPr="00445A50" w:rsidRDefault="00A072B4" w:rsidP="00445A50">
      <w:pPr>
        <w:pStyle w:val="Flietext"/>
        <w:jc w:val="left"/>
        <w:rPr>
          <w:color w:val="000000" w:themeColor="text1"/>
        </w:rPr>
      </w:pPr>
      <w:r w:rsidRPr="00445A50">
        <w:rPr>
          <w:color w:val="000000" w:themeColor="text1"/>
        </w:rPr>
        <w:t>Lied</w:t>
      </w:r>
    </w:p>
    <w:p w14:paraId="70188ACD" w14:textId="77777777" w:rsidR="00A072B4" w:rsidRPr="00445A50" w:rsidRDefault="00A072B4" w:rsidP="00445A50">
      <w:pPr>
        <w:pStyle w:val="Flietext"/>
        <w:jc w:val="left"/>
        <w:rPr>
          <w:color w:val="000000" w:themeColor="text1"/>
        </w:rPr>
      </w:pPr>
      <w:r w:rsidRPr="00445A50">
        <w:rPr>
          <w:color w:val="000000" w:themeColor="text1"/>
        </w:rPr>
        <w:t>Ansprache</w:t>
      </w:r>
    </w:p>
    <w:p w14:paraId="7891CD56" w14:textId="77777777" w:rsidR="00A072B4" w:rsidRPr="00445A50" w:rsidRDefault="00A072B4" w:rsidP="00445A50">
      <w:pPr>
        <w:pStyle w:val="Flietext"/>
        <w:jc w:val="left"/>
        <w:rPr>
          <w:color w:val="000000" w:themeColor="text1"/>
        </w:rPr>
      </w:pPr>
      <w:r w:rsidRPr="00445A50">
        <w:rPr>
          <w:color w:val="000000" w:themeColor="text1"/>
        </w:rPr>
        <w:t>Lied</w:t>
      </w:r>
    </w:p>
    <w:p w14:paraId="0C7F479E" w14:textId="77777777" w:rsidR="00A072B4" w:rsidRPr="00445A50" w:rsidRDefault="00A072B4" w:rsidP="00445A50">
      <w:pPr>
        <w:pStyle w:val="Flietext"/>
        <w:jc w:val="left"/>
        <w:rPr>
          <w:color w:val="000000" w:themeColor="text1"/>
        </w:rPr>
      </w:pPr>
      <w:r w:rsidRPr="00445A50">
        <w:rPr>
          <w:color w:val="000000" w:themeColor="text1"/>
        </w:rPr>
        <w:t>Fürbitte</w:t>
      </w:r>
    </w:p>
    <w:p w14:paraId="09EB371E" w14:textId="77777777" w:rsidR="00A072B4" w:rsidRPr="00445A50" w:rsidRDefault="00A072B4" w:rsidP="00445A50">
      <w:pPr>
        <w:pStyle w:val="Flietext"/>
        <w:jc w:val="left"/>
        <w:rPr>
          <w:color w:val="000000" w:themeColor="text1"/>
          <w:spacing w:val="1"/>
        </w:rPr>
      </w:pPr>
      <w:r w:rsidRPr="00445A50">
        <w:rPr>
          <w:color w:val="000000" w:themeColor="text1"/>
          <w:spacing w:val="1"/>
        </w:rPr>
        <w:t>Segen für Verstorbene/n und Trauergemeinde</w:t>
      </w:r>
    </w:p>
    <w:p w14:paraId="1FAE2EA6" w14:textId="77777777" w:rsidR="00A072B4" w:rsidRPr="00445A50" w:rsidRDefault="00A072B4" w:rsidP="00445A50">
      <w:pPr>
        <w:pStyle w:val="Flietext"/>
        <w:jc w:val="left"/>
        <w:rPr>
          <w:color w:val="000000" w:themeColor="text1"/>
        </w:rPr>
      </w:pPr>
      <w:r w:rsidRPr="00445A50">
        <w:rPr>
          <w:color w:val="000000" w:themeColor="text1"/>
        </w:rPr>
        <w:t>Musik – Auszug – Sarggeleit</w:t>
      </w:r>
    </w:p>
    <w:p w14:paraId="78406B58" w14:textId="77777777" w:rsidR="00A072B4" w:rsidRPr="00445A50" w:rsidRDefault="00A072B4" w:rsidP="00445A50">
      <w:pPr>
        <w:pStyle w:val="Flietext"/>
        <w:jc w:val="left"/>
        <w:rPr>
          <w:color w:val="000000" w:themeColor="text1"/>
        </w:rPr>
      </w:pPr>
    </w:p>
    <w:p w14:paraId="5A631564" w14:textId="77777777" w:rsidR="00A072B4" w:rsidRPr="00445A50" w:rsidRDefault="00A072B4" w:rsidP="00445A50">
      <w:pPr>
        <w:pStyle w:val="FlietextBold"/>
        <w:jc w:val="left"/>
        <w:rPr>
          <w:color w:val="000000" w:themeColor="text1"/>
        </w:rPr>
      </w:pPr>
      <w:r w:rsidRPr="00445A50">
        <w:rPr>
          <w:color w:val="000000" w:themeColor="text1"/>
        </w:rPr>
        <w:t>Am Grab</w:t>
      </w:r>
    </w:p>
    <w:p w14:paraId="26387213" w14:textId="77777777" w:rsidR="00A072B4" w:rsidRPr="00445A50" w:rsidRDefault="00A072B4" w:rsidP="00445A50">
      <w:pPr>
        <w:pStyle w:val="Flietext"/>
        <w:jc w:val="left"/>
        <w:rPr>
          <w:color w:val="000000" w:themeColor="text1"/>
        </w:rPr>
      </w:pPr>
      <w:r w:rsidRPr="00445A50">
        <w:rPr>
          <w:color w:val="000000" w:themeColor="text1"/>
        </w:rPr>
        <w:t>Grablegung</w:t>
      </w:r>
    </w:p>
    <w:p w14:paraId="5E7D0716" w14:textId="77777777" w:rsidR="00A072B4" w:rsidRPr="00445A50" w:rsidRDefault="00A072B4" w:rsidP="00445A50">
      <w:pPr>
        <w:pStyle w:val="Flietext"/>
        <w:jc w:val="left"/>
        <w:rPr>
          <w:color w:val="000000" w:themeColor="text1"/>
        </w:rPr>
      </w:pPr>
      <w:r w:rsidRPr="00445A50">
        <w:rPr>
          <w:color w:val="000000" w:themeColor="text1"/>
        </w:rPr>
        <w:t xml:space="preserve">Bibelwort – Gebet – </w:t>
      </w:r>
      <w:proofErr w:type="spellStart"/>
      <w:r w:rsidRPr="00445A50">
        <w:rPr>
          <w:color w:val="000000" w:themeColor="text1"/>
        </w:rPr>
        <w:t>Erdwurf</w:t>
      </w:r>
      <w:proofErr w:type="spellEnd"/>
    </w:p>
    <w:p w14:paraId="7D85BC11" w14:textId="77777777" w:rsidR="00A072B4" w:rsidRPr="00445A50" w:rsidRDefault="00A072B4" w:rsidP="00445A50">
      <w:pPr>
        <w:pStyle w:val="Flietext"/>
        <w:jc w:val="left"/>
        <w:rPr>
          <w:color w:val="000000" w:themeColor="text1"/>
        </w:rPr>
      </w:pPr>
      <w:r w:rsidRPr="00445A50">
        <w:rPr>
          <w:color w:val="000000" w:themeColor="text1"/>
        </w:rPr>
        <w:t>gemeinsames Vaterunser</w:t>
      </w:r>
    </w:p>
    <w:p w14:paraId="0E8CD9A8" w14:textId="77777777" w:rsidR="009318D0" w:rsidRPr="00445A50" w:rsidRDefault="00A072B4" w:rsidP="00445A50">
      <w:pPr>
        <w:rPr>
          <w:color w:val="000000" w:themeColor="text1"/>
        </w:rPr>
      </w:pPr>
      <w:r w:rsidRPr="00445A50">
        <w:rPr>
          <w:color w:val="000000" w:themeColor="text1"/>
        </w:rPr>
        <w:t>Segen</w:t>
      </w:r>
    </w:p>
    <w:p w14:paraId="4C86B0B6" w14:textId="77777777" w:rsidR="00A072B4" w:rsidRPr="00445A50" w:rsidRDefault="00A072B4" w:rsidP="00445A50">
      <w:pPr>
        <w:rPr>
          <w:color w:val="000000" w:themeColor="text1"/>
        </w:rPr>
      </w:pPr>
    </w:p>
    <w:p w14:paraId="43FD90F1" w14:textId="77777777" w:rsidR="00A072B4" w:rsidRPr="00445A50" w:rsidRDefault="00A072B4" w:rsidP="00445A50">
      <w:pPr>
        <w:pStyle w:val="Einzug1Zeile"/>
        <w:jc w:val="left"/>
        <w:rPr>
          <w:color w:val="000000" w:themeColor="text1"/>
        </w:rPr>
      </w:pPr>
    </w:p>
    <w:p w14:paraId="69E767CF" w14:textId="197171CC" w:rsidR="00843BBF" w:rsidRPr="00445A50" w:rsidRDefault="00A072B4" w:rsidP="00445A50">
      <w:pPr>
        <w:rPr>
          <w:color w:val="000000" w:themeColor="text1"/>
        </w:rPr>
      </w:pPr>
      <w:r w:rsidRPr="00445A50">
        <w:rPr>
          <w:color w:val="000000" w:themeColor="text1"/>
        </w:rPr>
        <w:t>Wenn Sie über Ihr Leben und Ihre Wünsche für Ihre Trauerfeier sprechen möchten, wenden Sie sich gerne an das Pfarramt Ihrer Kirchengemeinde.</w:t>
      </w:r>
    </w:p>
    <w:p w14:paraId="30276B3D" w14:textId="32A86262" w:rsidR="00843BBF" w:rsidRPr="00445A50" w:rsidRDefault="00843BBF" w:rsidP="00445A50">
      <w:pPr>
        <w:rPr>
          <w:color w:val="000000" w:themeColor="text1"/>
        </w:rPr>
      </w:pPr>
      <w:r w:rsidRPr="00445A50">
        <w:rPr>
          <w:color w:val="000000" w:themeColor="text1"/>
        </w:rPr>
        <w:t>Die Broschüre gibt Anhaltspunkte zu den wichtigsten Fragen und Wüschen für den Trauergottesdienst.</w:t>
      </w:r>
    </w:p>
    <w:p w14:paraId="557EB02A" w14:textId="77777777" w:rsidR="00843BBF" w:rsidRPr="00445A50" w:rsidRDefault="00843BBF" w:rsidP="00445A50">
      <w:pPr>
        <w:pStyle w:val="Listenabsatz"/>
        <w:numPr>
          <w:ilvl w:val="0"/>
          <w:numId w:val="1"/>
        </w:numPr>
        <w:rPr>
          <w:color w:val="000000" w:themeColor="text1"/>
          <w:spacing w:val="-1"/>
        </w:rPr>
      </w:pPr>
      <w:r w:rsidRPr="00445A50">
        <w:rPr>
          <w:color w:val="000000" w:themeColor="text1"/>
        </w:rPr>
        <w:t>Welcher</w:t>
      </w:r>
      <w:r w:rsidR="00A072B4" w:rsidRPr="00445A50">
        <w:rPr>
          <w:color w:val="000000" w:themeColor="text1"/>
        </w:rPr>
        <w:t xml:space="preserve"> Bibelvers ist für mich wichtig</w:t>
      </w:r>
      <w:r w:rsidRPr="00445A50">
        <w:rPr>
          <w:color w:val="000000" w:themeColor="text1"/>
        </w:rPr>
        <w:t>?</w:t>
      </w:r>
      <w:r w:rsidR="00A072B4" w:rsidRPr="00445A50">
        <w:rPr>
          <w:color w:val="000000" w:themeColor="text1"/>
        </w:rPr>
        <w:t xml:space="preserve"> </w:t>
      </w:r>
    </w:p>
    <w:p w14:paraId="776DDE18" w14:textId="00D307B9" w:rsidR="00A072B4" w:rsidRPr="00445A50" w:rsidRDefault="00843BBF" w:rsidP="00445A50">
      <w:pPr>
        <w:pStyle w:val="Listenabsatz"/>
        <w:numPr>
          <w:ilvl w:val="0"/>
          <w:numId w:val="1"/>
        </w:numPr>
        <w:rPr>
          <w:color w:val="000000" w:themeColor="text1"/>
          <w:spacing w:val="-1"/>
        </w:rPr>
      </w:pPr>
      <w:r w:rsidRPr="00445A50">
        <w:rPr>
          <w:color w:val="000000" w:themeColor="text1"/>
        </w:rPr>
        <w:t xml:space="preserve">Welche Musik </w:t>
      </w:r>
      <w:r w:rsidR="00A072B4" w:rsidRPr="00445A50">
        <w:rPr>
          <w:color w:val="000000" w:themeColor="text1"/>
          <w:spacing w:val="-1"/>
        </w:rPr>
        <w:t>könnten</w:t>
      </w:r>
      <w:r w:rsidRPr="00445A50">
        <w:rPr>
          <w:color w:val="000000" w:themeColor="text1"/>
          <w:spacing w:val="-1"/>
        </w:rPr>
        <w:t xml:space="preserve"> </w:t>
      </w:r>
      <w:r w:rsidR="00A072B4" w:rsidRPr="00445A50">
        <w:rPr>
          <w:color w:val="000000" w:themeColor="text1"/>
          <w:spacing w:val="-1"/>
        </w:rPr>
        <w:t>während der Trauerfeier gespielt oder gesungen werden</w:t>
      </w:r>
      <w:r w:rsidRPr="00445A50">
        <w:rPr>
          <w:color w:val="000000" w:themeColor="text1"/>
          <w:spacing w:val="-1"/>
        </w:rPr>
        <w:t>?</w:t>
      </w:r>
    </w:p>
    <w:p w14:paraId="542C9030" w14:textId="3ADBE793" w:rsidR="00843BBF" w:rsidRPr="00445A50" w:rsidRDefault="00843BBF" w:rsidP="00445A50">
      <w:pPr>
        <w:pStyle w:val="Listenabsatz"/>
        <w:numPr>
          <w:ilvl w:val="0"/>
          <w:numId w:val="1"/>
        </w:numPr>
        <w:rPr>
          <w:color w:val="000000" w:themeColor="text1"/>
          <w:spacing w:val="-1"/>
        </w:rPr>
      </w:pPr>
      <w:r w:rsidRPr="00445A50">
        <w:rPr>
          <w:color w:val="000000" w:themeColor="text1"/>
          <w:spacing w:val="-1"/>
        </w:rPr>
        <w:t>Wer soll ausdrücklich zur Trauerfeier eingeladen werden?</w:t>
      </w:r>
    </w:p>
    <w:p w14:paraId="63B41465" w14:textId="49EF3A6C" w:rsidR="00843BBF" w:rsidRPr="00445A50" w:rsidRDefault="00843BBF" w:rsidP="00445A50">
      <w:pPr>
        <w:pStyle w:val="Listenabsatz"/>
        <w:numPr>
          <w:ilvl w:val="0"/>
          <w:numId w:val="1"/>
        </w:numPr>
        <w:rPr>
          <w:color w:val="000000" w:themeColor="text1"/>
          <w:spacing w:val="-1"/>
        </w:rPr>
      </w:pPr>
      <w:r w:rsidRPr="00445A50">
        <w:rPr>
          <w:color w:val="000000" w:themeColor="text1"/>
          <w:spacing w:val="-1"/>
        </w:rPr>
        <w:t>Wo und wie soll die Trauerfeier gestaltet werden?</w:t>
      </w:r>
    </w:p>
    <w:p w14:paraId="79A12F73" w14:textId="141D870E" w:rsidR="00843BBF" w:rsidRPr="00445A50" w:rsidRDefault="00843BBF" w:rsidP="00445A50">
      <w:pPr>
        <w:pStyle w:val="Listenabsatz"/>
        <w:numPr>
          <w:ilvl w:val="0"/>
          <w:numId w:val="1"/>
        </w:numPr>
        <w:rPr>
          <w:color w:val="000000" w:themeColor="text1"/>
          <w:spacing w:val="-1"/>
        </w:rPr>
      </w:pPr>
      <w:r w:rsidRPr="00445A50">
        <w:rPr>
          <w:color w:val="000000" w:themeColor="text1"/>
          <w:spacing w:val="-1"/>
        </w:rPr>
        <w:t>Wo soll die Beisetzung stattfinden?</w:t>
      </w:r>
    </w:p>
    <w:p w14:paraId="3DA7996E" w14:textId="119EAFC0" w:rsidR="00A072B4" w:rsidRPr="00445A50" w:rsidRDefault="00843BBF" w:rsidP="00445A50">
      <w:pPr>
        <w:pStyle w:val="Listenabsatz"/>
        <w:numPr>
          <w:ilvl w:val="0"/>
          <w:numId w:val="1"/>
        </w:numPr>
        <w:rPr>
          <w:color w:val="000000" w:themeColor="text1"/>
        </w:rPr>
      </w:pPr>
      <w:r w:rsidRPr="00445A50">
        <w:rPr>
          <w:color w:val="000000" w:themeColor="text1"/>
          <w:spacing w:val="-1"/>
        </w:rPr>
        <w:t xml:space="preserve">Welche Stationen in meinem Leben haben mich besonders geprägt? </w:t>
      </w:r>
      <w:r w:rsidRPr="00445A50">
        <w:rPr>
          <w:color w:val="000000" w:themeColor="text1"/>
        </w:rPr>
        <w:t xml:space="preserve">Zum Beispiel die </w:t>
      </w:r>
      <w:r w:rsidR="00A072B4" w:rsidRPr="00445A50">
        <w:rPr>
          <w:color w:val="000000" w:themeColor="text1"/>
        </w:rPr>
        <w:t>Geburt der Kinder, berufliche Erfolge, Freundschaften, Urlaube, Kriegserfahrungen, Ortswechsel, Krankheiten, Todesfälle</w:t>
      </w:r>
    </w:p>
    <w:p w14:paraId="2D2531AB" w14:textId="57ED10D5" w:rsidR="00A072B4" w:rsidRPr="00445A50" w:rsidRDefault="00843BBF" w:rsidP="00445A50">
      <w:pPr>
        <w:pStyle w:val="Listenabsatz"/>
        <w:numPr>
          <w:ilvl w:val="0"/>
          <w:numId w:val="1"/>
        </w:numPr>
        <w:rPr>
          <w:color w:val="000000" w:themeColor="text1"/>
        </w:rPr>
      </w:pPr>
      <w:r w:rsidRPr="00445A50">
        <w:rPr>
          <w:color w:val="000000" w:themeColor="text1"/>
        </w:rPr>
        <w:t>Was war mein Lebensmotto?</w:t>
      </w:r>
    </w:p>
    <w:sectPr w:rsidR="00A072B4" w:rsidRPr="00445A5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utiger LT Std 45 Light">
    <w:altName w:val="Calibri"/>
    <w:panose1 w:val="00000000000000000000"/>
    <w:charset w:val="00"/>
    <w:family w:val="auto"/>
    <w:notTrueType/>
    <w:pitch w:val="default"/>
    <w:sig w:usb0="00000003" w:usb1="00000000" w:usb2="00000000" w:usb3="00000000" w:csb0="00000001" w:csb1="00000000"/>
  </w:font>
  <w:font w:name="Frutiger LT Std 65 Bol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1E73FA"/>
    <w:multiLevelType w:val="hybridMultilevel"/>
    <w:tmpl w:val="67A83794"/>
    <w:lvl w:ilvl="0" w:tplc="A788757A">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2B4"/>
    <w:rsid w:val="00445A50"/>
    <w:rsid w:val="00843BBF"/>
    <w:rsid w:val="008642BF"/>
    <w:rsid w:val="009318D0"/>
    <w:rsid w:val="00A072B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2B195"/>
  <w15:chartTrackingRefBased/>
  <w15:docId w15:val="{3B4B1B4F-2D93-4B02-886A-B7CDFB446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lietext">
    <w:name w:val="Fließtext"/>
    <w:basedOn w:val="Standard"/>
    <w:uiPriority w:val="99"/>
    <w:rsid w:val="00A072B4"/>
    <w:pPr>
      <w:autoSpaceDE w:val="0"/>
      <w:autoSpaceDN w:val="0"/>
      <w:adjustRightInd w:val="0"/>
      <w:spacing w:after="0" w:line="300" w:lineRule="atLeast"/>
      <w:jc w:val="both"/>
      <w:textAlignment w:val="center"/>
    </w:pPr>
    <w:rPr>
      <w:rFonts w:ascii="Frutiger LT Std 45 Light" w:hAnsi="Frutiger LT Std 45 Light" w:cs="Frutiger LT Std 45 Light"/>
      <w:color w:val="000000"/>
      <w:spacing w:val="2"/>
    </w:rPr>
  </w:style>
  <w:style w:type="paragraph" w:customStyle="1" w:styleId="FlietextBold">
    <w:name w:val="Fließtext Bold"/>
    <w:basedOn w:val="Flietext"/>
    <w:uiPriority w:val="99"/>
    <w:rsid w:val="00A072B4"/>
    <w:rPr>
      <w:rFonts w:ascii="Frutiger LT Std 65 Bold" w:hAnsi="Frutiger LT Std 65 Bold" w:cs="Frutiger LT Std 65 Bold"/>
      <w:b/>
      <w:bCs/>
    </w:rPr>
  </w:style>
  <w:style w:type="paragraph" w:customStyle="1" w:styleId="Einzug1Zeile">
    <w:name w:val="Einzug 1. Zeile"/>
    <w:basedOn w:val="Flietext"/>
    <w:uiPriority w:val="99"/>
    <w:rsid w:val="00A072B4"/>
    <w:pPr>
      <w:ind w:firstLine="227"/>
    </w:pPr>
  </w:style>
  <w:style w:type="paragraph" w:customStyle="1" w:styleId="Aufzhlung">
    <w:name w:val="Aufzählung"/>
    <w:basedOn w:val="Flietext"/>
    <w:uiPriority w:val="99"/>
    <w:rsid w:val="00A072B4"/>
    <w:pPr>
      <w:ind w:left="360" w:hanging="360"/>
    </w:pPr>
  </w:style>
  <w:style w:type="paragraph" w:styleId="Listenabsatz">
    <w:name w:val="List Paragraph"/>
    <w:basedOn w:val="Standard"/>
    <w:uiPriority w:val="34"/>
    <w:qFormat/>
    <w:rsid w:val="00843B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1399</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Neukirch, Johannes</dc:creator>
  <cp:keywords/>
  <dc:description/>
  <cp:lastModifiedBy>Simon-Hinkelmann, Benjamin</cp:lastModifiedBy>
  <cp:revision>2</cp:revision>
  <dcterms:created xsi:type="dcterms:W3CDTF">2019-11-18T09:36:00Z</dcterms:created>
  <dcterms:modified xsi:type="dcterms:W3CDTF">2019-11-18T09:36:00Z</dcterms:modified>
</cp:coreProperties>
</file>